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488" w:rsidRDefault="00E37D73">
      <w:pPr>
        <w:ind w:left="11907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Приложение 23</w:t>
      </w:r>
    </w:p>
    <w:p w:rsidR="00A64488" w:rsidRDefault="00E37D73">
      <w:pPr>
        <w:ind w:left="11907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к Закону Ханты-Мансийского</w:t>
      </w:r>
    </w:p>
    <w:p w:rsidR="00A64488" w:rsidRDefault="00E37D73">
      <w:pPr>
        <w:ind w:left="11907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автономного округа – Югры</w:t>
      </w:r>
    </w:p>
    <w:p w:rsidR="00A64488" w:rsidRDefault="00E37D73">
      <w:pPr>
        <w:ind w:left="11907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D40012">
        <w:rPr>
          <w:sz w:val="22"/>
          <w:szCs w:val="22"/>
        </w:rPr>
        <w:t>28 ноября</w:t>
      </w:r>
      <w:r>
        <w:rPr>
          <w:sz w:val="22"/>
          <w:szCs w:val="22"/>
        </w:rPr>
        <w:t xml:space="preserve"> 2024 года № </w:t>
      </w:r>
      <w:r w:rsidR="00D40012">
        <w:rPr>
          <w:sz w:val="22"/>
          <w:szCs w:val="22"/>
        </w:rPr>
        <w:t>80-оз</w:t>
      </w:r>
      <w:bookmarkStart w:id="0" w:name="_GoBack"/>
      <w:bookmarkEnd w:id="0"/>
    </w:p>
    <w:p w:rsidR="00A64488" w:rsidRDefault="00A64488">
      <w:pPr>
        <w:tabs>
          <w:tab w:val="left" w:pos="5760"/>
        </w:tabs>
        <w:ind w:left="5670"/>
        <w:rPr>
          <w:sz w:val="22"/>
          <w:szCs w:val="22"/>
        </w:rPr>
      </w:pPr>
    </w:p>
    <w:p w:rsidR="00A64488" w:rsidRDefault="00E37D73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Дополнительные нормативы отчислений в бюджеты муниципальных районов и городских округов </w:t>
      </w:r>
    </w:p>
    <w:p w:rsidR="00A64488" w:rsidRDefault="00E37D73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Ханты-Мансийского автономного округа – Югры от налога на доходы физических лиц для полной (частичной) замены дотаций </w:t>
      </w:r>
    </w:p>
    <w:p w:rsidR="00A64488" w:rsidRDefault="00E37D73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на выравнивание бюджетной обеспеченности муниципальных районов (городских округов) на плановый период 2026 и 2027 годов</w:t>
      </w:r>
    </w:p>
    <w:p w:rsidR="00A64488" w:rsidRDefault="00A64488">
      <w:pPr>
        <w:jc w:val="center"/>
        <w:rPr>
          <w:b/>
          <w:sz w:val="22"/>
          <w:szCs w:val="22"/>
        </w:rPr>
      </w:pPr>
    </w:p>
    <w:p w:rsidR="00A64488" w:rsidRDefault="00F307FC">
      <w:pPr>
        <w:ind w:left="12036" w:right="-31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37D73">
        <w:rPr>
          <w:sz w:val="22"/>
          <w:szCs w:val="22"/>
        </w:rPr>
        <w:t>(процентов)</w:t>
      </w:r>
    </w:p>
    <w:tbl>
      <w:tblPr>
        <w:tblW w:w="14819" w:type="dxa"/>
        <w:jc w:val="right"/>
        <w:tblLayout w:type="fixed"/>
        <w:tblLook w:val="04A0" w:firstRow="1" w:lastRow="0" w:firstColumn="1" w:lastColumn="0" w:noHBand="0" w:noVBand="1"/>
      </w:tblPr>
      <w:tblGrid>
        <w:gridCol w:w="2693"/>
        <w:gridCol w:w="1938"/>
        <w:gridCol w:w="1720"/>
        <w:gridCol w:w="1467"/>
        <w:gridCol w:w="1580"/>
        <w:gridCol w:w="984"/>
        <w:gridCol w:w="927"/>
        <w:gridCol w:w="955"/>
        <w:gridCol w:w="914"/>
        <w:gridCol w:w="841"/>
        <w:gridCol w:w="800"/>
      </w:tblGrid>
      <w:tr w:rsidR="00A64488">
        <w:trPr>
          <w:trHeight w:val="269"/>
          <w:jc w:val="right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района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(городского округа)</w:t>
            </w:r>
          </w:p>
        </w:tc>
        <w:tc>
          <w:tcPr>
            <w:tcW w:w="12126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</w:tr>
      <w:tr w:rsidR="00A64488">
        <w:trPr>
          <w:trHeight w:val="945"/>
          <w:jc w:val="right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A6448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за налоговый период, равной 2,4 миллиона рублей или менее 2,4 миллиона рублей, в том числе в части суммы налога, относящейся к сумме налоговых баз, указанных в пункте 6 </w:t>
            </w:r>
            <w:r w:rsidR="00F307FC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 xml:space="preserve">статьи 210, в абзаце девятом </w:t>
            </w:r>
            <w:r w:rsidR="00F307FC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 xml:space="preserve">пункта 3 статьи 224 Налогового кодекса Российской Федерации; в части суммы налога, относящейся к сумме налоговых баз, указанных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пунктах 6.1 и 6.2 статьи 210 Налогового кодекса Российской Федерации, не превышающей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миллионов рублей; в виде фиксированных авансовых платежей с доходов, полученных иностранными гражданами, осуществляющими трудовую деятельность в соответствии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 статьей 227.1 Налогового кодекса Российской Федерации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 налоговый период, превышающей 2,4 миллиона рублей и составляющей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более 5 миллионов рублей; в части суммы налога, относящейся к сумме налоговых баз, указанных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пункте 6 статьи 210,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абзаце девятом пункта 3 статьи 224 Налогового кодекса Российской Федерации, превышающей 2,4 миллиона рублей; в части суммы налога, превышающей 650 тысяч рублей, относящейся к сумме налоговых баз, указанных </w:t>
            </w:r>
          </w:p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пунктах 6.1 и 6.2 статьи 210 Налогового кодекса Российской Федерации, превышающей 5 миллионов рублей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</w:t>
            </w:r>
          </w:p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 налоговый период, превышающей </w:t>
            </w:r>
          </w:p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миллионов рублей </w:t>
            </w:r>
          </w:p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 составляющей не более </w:t>
            </w:r>
          </w:p>
          <w:p w:rsidR="00A64488" w:rsidRDefault="00E37D73">
            <w:pPr>
              <w:ind w:left="-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миллионов рублей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суммы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соответствующих доходов </w:t>
            </w:r>
          </w:p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 налоговый период, превышающей </w:t>
            </w:r>
          </w:p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миллионов рублей </w:t>
            </w:r>
          </w:p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 составляющей не более </w:t>
            </w:r>
          </w:p>
          <w:p w:rsidR="00A64488" w:rsidRDefault="00E37D73">
            <w:pPr>
              <w:ind w:left="-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миллионов рублей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88" w:rsidRDefault="00E37D73" w:rsidP="00F307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суммы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соответст</w:t>
            </w:r>
            <w:r w:rsidR="00F307FC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вующих доходов </w:t>
            </w:r>
            <w:r w:rsidR="00F307FC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за налоговый период, превышающей 50 миллионов рублей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A6448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Нефтеюганск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3,75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Сургут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5,69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Ханты-Мансийск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Нижневартовск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9,32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Мегион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Урай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19,66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Когалым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2,24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Радужный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Лангепас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36,35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22,07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Нягань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22,99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14,65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Пыть-Ях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2,75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Покачи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35,70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20,14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Югорск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7,86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Белоярский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26,83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17,18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Березовский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2,74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2,26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Кондинский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35,82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28,83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13,44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Сургутский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Советский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Ханты-Мансийский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A64488">
        <w:trPr>
          <w:cantSplit/>
          <w:trHeight w:val="20"/>
          <w:jc w:val="right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488" w:rsidRDefault="00E37D7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Нефтеюганский муниципальный район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488" w:rsidRDefault="00E37D7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</w:tbl>
    <w:p w:rsidR="00A64488" w:rsidRDefault="00A64488">
      <w:pPr>
        <w:rPr>
          <w:b/>
          <w:sz w:val="22"/>
          <w:szCs w:val="22"/>
        </w:rPr>
      </w:pPr>
    </w:p>
    <w:p w:rsidR="00A64488" w:rsidRDefault="00A64488"/>
    <w:sectPr w:rsidR="00A64488" w:rsidSect="00F30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820" w:bottom="993" w:left="1134" w:header="567" w:footer="567" w:gutter="0"/>
      <w:pgNumType w:start="147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80D" w:rsidRDefault="00B2180D">
      <w:r>
        <w:separator/>
      </w:r>
    </w:p>
  </w:endnote>
  <w:endnote w:type="continuationSeparator" w:id="0">
    <w:p w:rsidR="00B2180D" w:rsidRDefault="00B2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488" w:rsidRDefault="00A64488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488" w:rsidRDefault="00A64488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488" w:rsidRDefault="00A64488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80D" w:rsidRDefault="00B2180D">
      <w:r>
        <w:separator/>
      </w:r>
    </w:p>
  </w:footnote>
  <w:footnote w:type="continuationSeparator" w:id="0">
    <w:p w:rsidR="00B2180D" w:rsidRDefault="00B21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488" w:rsidRDefault="00E37D73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A64488" w:rsidRDefault="00A64488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488" w:rsidRDefault="00E37D73">
    <w:pPr>
      <w:pStyle w:val="af6"/>
      <w:jc w:val="right"/>
    </w:pPr>
    <w:r>
      <w:t>1476</w:t>
    </w:r>
  </w:p>
  <w:p w:rsidR="00A64488" w:rsidRDefault="00A64488">
    <w:pPr>
      <w:pStyle w:val="af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3386235"/>
      <w:docPartObj>
        <w:docPartGallery w:val="Page Numbers (Top of Page)"/>
        <w:docPartUnique/>
      </w:docPartObj>
    </w:sdtPr>
    <w:sdtEndPr/>
    <w:sdtContent>
      <w:p w:rsidR="00A64488" w:rsidRDefault="00E37D73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012">
          <w:rPr>
            <w:noProof/>
          </w:rPr>
          <w:t>1475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88"/>
    <w:rsid w:val="00A64488"/>
    <w:rsid w:val="00B2180D"/>
    <w:rsid w:val="00D40012"/>
    <w:rsid w:val="00E37D73"/>
    <w:rsid w:val="00F3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D3109-7A01-48C1-A686-23E7A738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styleId="a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styleId="af8">
    <w:name w:val="page number"/>
    <w:basedOn w:val="a0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Pr>
      <w:rFonts w:ascii="Courier New" w:eastAsia="Calibri" w:hAnsi="Courier New" w:cs="Courier New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Pr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42EA-163F-4E66-91D6-0C31C682F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Красноперова Дарья Александровна</cp:lastModifiedBy>
  <cp:revision>9</cp:revision>
  <cp:lastPrinted>2024-11-26T10:52:00Z</cp:lastPrinted>
  <dcterms:created xsi:type="dcterms:W3CDTF">2024-11-13T10:56:00Z</dcterms:created>
  <dcterms:modified xsi:type="dcterms:W3CDTF">2024-11-29T10:09:00Z</dcterms:modified>
</cp:coreProperties>
</file>